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распоряжением Правительства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27 мая 2013 г. N 849-р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ОБЪЕКТОВ, НЕ СВЯЗАННЫХ С СОЗДАНИЕМ ЛЕСНОЙ ИНФРАСТРУКТУРЫ,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ДЛЯ ЗАЩИТНЫХ ЛЕСОВ, ЭКСПЛУАТАЦИОННЫХ ЛЕСОВ, РЕЗЕРВНЫХ ЛЕСОВ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распоряжения</w:t>
        </w:r>
      </w:hyperlink>
      <w:r>
        <w:rPr>
          <w:rFonts w:ascii="Calibri" w:hAnsi="Calibri" w:cs="Calibri"/>
        </w:rPr>
        <w:t xml:space="preserve"> Правительства РФ от 29.12.2014 N 2761-р)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3"/>
      <w:bookmarkEnd w:id="0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Объекты, не связанные с созданием лесной инфраструктуры, для осуществления работ по геологическому изучению и разработке месторождений углеводородного сырья в защитных лесах, относящихся к категориям лесов, расположенных в </w:t>
      </w:r>
      <w:proofErr w:type="spellStart"/>
      <w:r>
        <w:rPr>
          <w:rFonts w:ascii="Calibri" w:hAnsi="Calibri" w:cs="Calibri"/>
        </w:rPr>
        <w:t>водоохранных</w:t>
      </w:r>
      <w:proofErr w:type="spellEnd"/>
      <w:r>
        <w:rPr>
          <w:rFonts w:ascii="Calibri" w:hAnsi="Calibri" w:cs="Calibri"/>
        </w:rPr>
        <w:t xml:space="preserve"> зонах, а также в запретных полосах лесов, расположенных вдоль водных объектов, за исключением особо защитных участков лесов:</w:t>
      </w:r>
      <w:proofErr w:type="gramEnd"/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Объекты, не связанные с созданием лесной инфраструктуры, для осуществления работ по геологическому изучению недр, разработки месторождений полезных ископаемых в защитных лесах, относящихся к категории защитных полос лесов, расположенных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Федерации, в эксплуатационных лесах и в резервных лесах, за исключением особо защитных участков</w:t>
      </w:r>
      <w:proofErr w:type="gramEnd"/>
      <w:r>
        <w:rPr>
          <w:rFonts w:ascii="Calibri" w:hAnsi="Calibri" w:cs="Calibri"/>
        </w:rPr>
        <w:t xml:space="preserve"> лесов (помимо объектов, указанных в </w:t>
      </w:r>
      <w:hyperlink w:anchor="Par13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настоящего перечня):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база полевая торфяная производственная;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карьер;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предприятие по добыче и обогащению апатит-нефелиновой руды;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предприятие по добыче и обогащению природных руд, содержащих серу, бор, мышьяк и барий;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предприятие по добыче и обогащению фосфорной руды;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предприятие по добыче торфа;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предприятие угольной и сланцевой добывающей промышленности;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рудник;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разрез угольный;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фабрика (участок, цех) </w:t>
      </w:r>
      <w:proofErr w:type="spellStart"/>
      <w:r>
        <w:rPr>
          <w:rFonts w:ascii="Calibri" w:hAnsi="Calibri" w:cs="Calibri"/>
        </w:rPr>
        <w:t>золотоизвлекательная</w:t>
      </w:r>
      <w:proofErr w:type="spellEnd"/>
      <w:r>
        <w:rPr>
          <w:rFonts w:ascii="Calibri" w:hAnsi="Calibri" w:cs="Calibri"/>
        </w:rPr>
        <w:t>.</w:t>
      </w:r>
    </w:p>
    <w:p w:rsidR="00123C4F" w:rsidRPr="00CA5485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yellow"/>
        </w:rPr>
      </w:pPr>
      <w:r>
        <w:rPr>
          <w:rFonts w:ascii="Calibri" w:hAnsi="Calibri" w:cs="Calibri"/>
        </w:rPr>
        <w:t xml:space="preserve">2(1). </w:t>
      </w:r>
      <w:proofErr w:type="gramStart"/>
      <w:r w:rsidRPr="00CA5485">
        <w:rPr>
          <w:rFonts w:ascii="Calibri" w:hAnsi="Calibri" w:cs="Calibri"/>
          <w:highlight w:val="yellow"/>
        </w:rPr>
        <w:t xml:space="preserve">Объекты, не связанные с созданием лесной инфраструктуры, не являющиеся объектами капитального строительства, для осуществления работ по геологическому изучению недр, разработки месторождений полезных ископаемых в защитных лесах, относящихся к категории лесов, расположенных в </w:t>
      </w:r>
      <w:proofErr w:type="spellStart"/>
      <w:r w:rsidRPr="00CA5485">
        <w:rPr>
          <w:rFonts w:ascii="Calibri" w:hAnsi="Calibri" w:cs="Calibri"/>
          <w:highlight w:val="yellow"/>
        </w:rPr>
        <w:t>водоохранных</w:t>
      </w:r>
      <w:proofErr w:type="spellEnd"/>
      <w:r w:rsidRPr="00CA5485">
        <w:rPr>
          <w:rFonts w:ascii="Calibri" w:hAnsi="Calibri" w:cs="Calibri"/>
          <w:highlight w:val="yellow"/>
        </w:rPr>
        <w:t xml:space="preserve"> зонах, пустынных, полупустынных, лесостепных, лесотундровых зонах, степях, горах, а также в запретных полосах лесов, расположенных вдоль водных объектов, и в нерестоохранных полосах лесов, за исключением особо защитных</w:t>
      </w:r>
      <w:proofErr w:type="gramEnd"/>
      <w:r w:rsidRPr="00CA5485">
        <w:rPr>
          <w:rFonts w:ascii="Calibri" w:hAnsi="Calibri" w:cs="Calibri"/>
          <w:highlight w:val="yellow"/>
        </w:rPr>
        <w:t xml:space="preserve"> участков лесов:</w:t>
      </w:r>
    </w:p>
    <w:p w:rsidR="00123C4F" w:rsidRPr="00CA5485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yellow"/>
        </w:rPr>
      </w:pPr>
      <w:r w:rsidRPr="00CA5485">
        <w:rPr>
          <w:rFonts w:ascii="Calibri" w:hAnsi="Calibri" w:cs="Calibri"/>
          <w:highlight w:val="yellow"/>
        </w:rPr>
        <w:t>карьер;</w:t>
      </w:r>
    </w:p>
    <w:p w:rsidR="00123C4F" w:rsidRPr="00CA5485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yellow"/>
        </w:rPr>
      </w:pPr>
      <w:r w:rsidRPr="00CA5485">
        <w:rPr>
          <w:rFonts w:ascii="Calibri" w:hAnsi="Calibri" w:cs="Calibri"/>
          <w:highlight w:val="yellow"/>
        </w:rPr>
        <w:t>отвал.</w:t>
      </w:r>
      <w:bookmarkStart w:id="1" w:name="_GoBack"/>
      <w:bookmarkEnd w:id="1"/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A5485">
        <w:rPr>
          <w:rFonts w:ascii="Calibri" w:hAnsi="Calibri" w:cs="Calibri"/>
          <w:highlight w:val="yellow"/>
        </w:rPr>
        <w:t xml:space="preserve">(п. 2(1) </w:t>
      </w:r>
      <w:proofErr w:type="gramStart"/>
      <w:r w:rsidRPr="00CA5485">
        <w:rPr>
          <w:rFonts w:ascii="Calibri" w:hAnsi="Calibri" w:cs="Calibri"/>
          <w:highlight w:val="yellow"/>
        </w:rPr>
        <w:t>введен</w:t>
      </w:r>
      <w:proofErr w:type="gramEnd"/>
      <w:r w:rsidRPr="00CA5485">
        <w:rPr>
          <w:rFonts w:ascii="Calibri" w:hAnsi="Calibri" w:cs="Calibri"/>
          <w:highlight w:val="yellow"/>
        </w:rPr>
        <w:t xml:space="preserve"> </w:t>
      </w:r>
      <w:hyperlink r:id="rId6" w:history="1">
        <w:r w:rsidRPr="00CA5485">
          <w:rPr>
            <w:rFonts w:ascii="Calibri" w:hAnsi="Calibri" w:cs="Calibri"/>
            <w:color w:val="0000FF"/>
            <w:highlight w:val="yellow"/>
          </w:rPr>
          <w:t>распоряжением</w:t>
        </w:r>
      </w:hyperlink>
      <w:r w:rsidRPr="00CA5485">
        <w:rPr>
          <w:rFonts w:ascii="Calibri" w:hAnsi="Calibri" w:cs="Calibri"/>
          <w:highlight w:val="yellow"/>
        </w:rPr>
        <w:t xml:space="preserve"> Правительства РФ от 29.12.2014 N 2761-р)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Объекты, не связанные с созданием лесной инфраструктуры, для использования водохранилищ и иных искусственных водных объектов, а также гидротехнических сооружений и специализированных портов:</w:t>
      </w:r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48"/>
      <w:bookmarkEnd w:id="2"/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Объекты, не связанные с созданием лесной инфраструктуры, для использования линий электропередачи, линий связи, дорог, трубопроводов и других линейных объектов, а также сооружений, являющихся неотъемлемой технологической частью указанных объектов:</w:t>
      </w:r>
      <w:proofErr w:type="gramEnd"/>
    </w:p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84"/>
      <w:bookmarkEnd w:id="3"/>
      <w:r>
        <w:rPr>
          <w:rFonts w:ascii="Calibri" w:hAnsi="Calibri" w:cs="Calibri"/>
        </w:rPr>
        <w:t>6. Объекты, не связанные с созданием лесной инфраструктуры, для осуществления рекреационной деятельности в защитных лесах, эксплуатационных и резервных лесах, за исключением особо защитных участков лесов:</w:t>
      </w:r>
    </w:p>
    <w:bookmarkStart w:id="4" w:name="Par283"/>
    <w:bookmarkEnd w:id="4"/>
    <w:p w:rsidR="00123C4F" w:rsidRDefault="00123C4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consultantplus://offline/ref=DB4DA2BDD40D535A8B8E83BBCF18E384699EB951368AB38CA509B107580FD697AE2D7957415AFE8C6D771DDCFFX9D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i/>
          <w:iCs/>
          <w:color w:val="0000FF"/>
        </w:rPr>
        <w:br/>
        <w:t>Распоряжение Правительства РФ от 27.05.2013 N 849-р (ред. от 29.12.2014) &lt;Об утверждении Перечня объектов, не связанных с созданием лесной инфраструктуры для защитных лесов, эксплуатационных лесов,  резервных лесов&gt; {</w:t>
      </w:r>
      <w:proofErr w:type="spellStart"/>
      <w:r>
        <w:rPr>
          <w:rFonts w:ascii="Calibri" w:hAnsi="Calibri" w:cs="Calibri"/>
          <w:i/>
          <w:iCs/>
          <w:color w:val="0000FF"/>
        </w:rPr>
        <w:t>КонсультантПлюс</w:t>
      </w:r>
      <w:proofErr w:type="spellEnd"/>
      <w:r>
        <w:rPr>
          <w:rFonts w:ascii="Calibri" w:hAnsi="Calibri" w:cs="Calibri"/>
          <w:i/>
          <w:iCs/>
          <w:color w:val="0000FF"/>
        </w:rPr>
        <w:t>}</w:t>
      </w:r>
      <w:r>
        <w:rPr>
          <w:rFonts w:ascii="Calibri" w:hAnsi="Calibri" w:cs="Calibri"/>
        </w:rPr>
        <w:fldChar w:fldCharType="end"/>
      </w:r>
    </w:p>
    <w:p w:rsidR="00E71EC7" w:rsidRDefault="00E71EC7"/>
    <w:sectPr w:rsidR="00E71EC7" w:rsidSect="00CA548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C4F"/>
    <w:rsid w:val="00123C4F"/>
    <w:rsid w:val="00CA5485"/>
    <w:rsid w:val="00E7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4DA2BDD40D535A8B8E83BBCF18E384699EB958338FB38CA509B107580FD697AE2D7957415AFE8CF6XED" TargetMode="External"/><Relationship Id="rId5" Type="http://schemas.openxmlformats.org/officeDocument/2006/relationships/hyperlink" Target="consultantplus://offline/ref=DB4DA2BDD40D535A8B8E83BBCF18E384699EB958338FB38CA509B107580FD697AE2D7957415AFE8CF6X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Касьянюк Елена Евгеньевна</dc:creator>
  <cp:lastModifiedBy>Касьянюк Елена Евгеньевна</cp:lastModifiedBy>
  <cp:revision>1</cp:revision>
  <dcterms:created xsi:type="dcterms:W3CDTF">2015-04-15T03:23:00Z</dcterms:created>
  <dcterms:modified xsi:type="dcterms:W3CDTF">2015-04-15T04:14:00Z</dcterms:modified>
</cp:coreProperties>
</file>